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A3E4AC" w14:textId="52BD00B2" w:rsidR="00721D82" w:rsidRDefault="00721D82" w:rsidP="00721D82">
      <w:pPr>
        <w:rPr>
          <w:rFonts w:asciiTheme="minorHAnsi" w:eastAsia="Arial" w:hAnsiTheme="minorHAnsi" w:cstheme="minorHAnsi"/>
          <w:b/>
        </w:rPr>
      </w:pPr>
      <w:r w:rsidRPr="00AD6A02">
        <w:rPr>
          <w:rFonts w:asciiTheme="minorHAnsi" w:hAnsiTheme="minorHAnsi" w:cstheme="minorHAnsi"/>
          <w:b/>
          <w:bCs/>
        </w:rPr>
        <w:t xml:space="preserve">Title: </w:t>
      </w:r>
      <w:bookmarkStart w:id="0" w:name="_GoBack"/>
      <w:r w:rsidR="003938BD">
        <w:rPr>
          <w:rFonts w:asciiTheme="minorHAnsi" w:eastAsia="Arial" w:hAnsiTheme="minorHAnsi" w:cstheme="minorHAnsi"/>
          <w:b/>
        </w:rPr>
        <w:t>C</w:t>
      </w:r>
      <w:r w:rsidR="00A07585" w:rsidRPr="00AD6A02">
        <w:rPr>
          <w:rFonts w:asciiTheme="minorHAnsi" w:eastAsia="Arial" w:hAnsiTheme="minorHAnsi" w:cstheme="minorHAnsi"/>
          <w:b/>
        </w:rPr>
        <w:t xml:space="preserve">arbon Capture | A Path to Carbon-Neutrality </w:t>
      </w:r>
      <w:r w:rsidR="00E77051">
        <w:rPr>
          <w:rFonts w:asciiTheme="minorHAnsi" w:eastAsia="Arial" w:hAnsiTheme="minorHAnsi" w:cstheme="minorHAnsi"/>
          <w:b/>
        </w:rPr>
        <w:t>Accelerates</w:t>
      </w:r>
      <w:r w:rsidR="00A07585" w:rsidRPr="00AD6A02">
        <w:rPr>
          <w:rFonts w:asciiTheme="minorHAnsi" w:eastAsia="Arial" w:hAnsiTheme="minorHAnsi" w:cstheme="minorHAnsi"/>
          <w:b/>
        </w:rPr>
        <w:t xml:space="preserve"> Today</w:t>
      </w:r>
      <w:bookmarkEnd w:id="0"/>
    </w:p>
    <w:p w14:paraId="2CFB543C" w14:textId="77777777" w:rsidR="00E77051" w:rsidRDefault="00E77051" w:rsidP="00721D82">
      <w:pPr>
        <w:rPr>
          <w:rFonts w:asciiTheme="minorHAnsi" w:eastAsia="Arial" w:hAnsiTheme="minorHAnsi" w:cstheme="minorHAnsi"/>
          <w:b/>
        </w:rPr>
      </w:pPr>
    </w:p>
    <w:p w14:paraId="1CDFA94F" w14:textId="347B80F3" w:rsidR="00FF1721" w:rsidRPr="00925DF2" w:rsidRDefault="00F2552B" w:rsidP="00925DF2">
      <w:pPr>
        <w:jc w:val="both"/>
        <w:rPr>
          <w:rFonts w:asciiTheme="minorHAnsi" w:hAnsiTheme="minorHAnsi" w:cstheme="minorHAnsi"/>
        </w:rPr>
      </w:pPr>
      <w:r w:rsidRPr="00925DF2">
        <w:rPr>
          <w:rFonts w:asciiTheme="minorHAnsi" w:hAnsiTheme="minorHAnsi" w:cstheme="minorHAnsi"/>
        </w:rPr>
        <w:t xml:space="preserve">The amount of CO2 captured is set to increase by </w:t>
      </w:r>
      <w:r w:rsidR="00C87309">
        <w:rPr>
          <w:rFonts w:asciiTheme="minorHAnsi" w:hAnsiTheme="minorHAnsi" w:cstheme="minorHAnsi"/>
        </w:rPr>
        <w:t>800MT</w:t>
      </w:r>
      <w:r w:rsidRPr="00925DF2">
        <w:rPr>
          <w:rFonts w:asciiTheme="minorHAnsi" w:hAnsiTheme="minorHAnsi" w:cstheme="minorHAnsi"/>
        </w:rPr>
        <w:t xml:space="preserve"> over the next </w:t>
      </w:r>
      <w:r w:rsidR="00C87309">
        <w:rPr>
          <w:rFonts w:asciiTheme="minorHAnsi" w:hAnsiTheme="minorHAnsi" w:cstheme="minorHAnsi"/>
        </w:rPr>
        <w:t>10 years</w:t>
      </w:r>
      <w:r w:rsidRPr="00925DF2">
        <w:rPr>
          <w:rFonts w:asciiTheme="minorHAnsi" w:hAnsiTheme="minorHAnsi" w:cstheme="minorHAnsi"/>
        </w:rPr>
        <w:t xml:space="preserve"> driven by</w:t>
      </w:r>
      <w:r w:rsidR="00425426">
        <w:rPr>
          <w:rFonts w:asciiTheme="minorHAnsi" w:hAnsiTheme="minorHAnsi" w:cstheme="minorHAnsi"/>
        </w:rPr>
        <w:t xml:space="preserve"> improvements in technology and</w:t>
      </w:r>
      <w:r w:rsidRPr="00925DF2">
        <w:rPr>
          <w:rFonts w:asciiTheme="minorHAnsi" w:hAnsiTheme="minorHAnsi" w:cstheme="minorHAnsi"/>
        </w:rPr>
        <w:t xml:space="preserve"> advancements in policy</w:t>
      </w:r>
      <w:r w:rsidR="00756FDD">
        <w:rPr>
          <w:rFonts w:asciiTheme="minorHAnsi" w:hAnsiTheme="minorHAnsi" w:cstheme="minorHAnsi"/>
          <w:vertAlign w:val="superscript"/>
        </w:rPr>
        <w:t>1</w:t>
      </w:r>
      <w:r w:rsidR="00425426">
        <w:rPr>
          <w:rFonts w:asciiTheme="minorHAnsi" w:hAnsiTheme="minorHAnsi" w:cstheme="minorHAnsi"/>
        </w:rPr>
        <w:t>.</w:t>
      </w:r>
      <w:r w:rsidRPr="00925DF2">
        <w:rPr>
          <w:rFonts w:asciiTheme="minorHAnsi" w:hAnsiTheme="minorHAnsi" w:cstheme="minorHAnsi"/>
        </w:rPr>
        <w:t xml:space="preserve"> </w:t>
      </w:r>
      <w:r w:rsidR="00425426">
        <w:rPr>
          <w:rFonts w:asciiTheme="minorHAnsi" w:hAnsiTheme="minorHAnsi" w:cstheme="minorHAnsi"/>
        </w:rPr>
        <w:t>T</w:t>
      </w:r>
      <w:r w:rsidRPr="00925DF2">
        <w:rPr>
          <w:rFonts w:asciiTheme="minorHAnsi" w:hAnsiTheme="minorHAnsi" w:cstheme="minorHAnsi"/>
        </w:rPr>
        <w:t>o meet this scale up 70-100 projects are needed each year through 2050</w:t>
      </w:r>
      <w:r w:rsidR="008E32A2">
        <w:rPr>
          <w:rFonts w:asciiTheme="minorHAnsi" w:hAnsiTheme="minorHAnsi" w:cstheme="minorHAnsi"/>
          <w:vertAlign w:val="superscript"/>
        </w:rPr>
        <w:t>1</w:t>
      </w:r>
      <w:r w:rsidRPr="00925DF2">
        <w:rPr>
          <w:rFonts w:asciiTheme="minorHAnsi" w:hAnsiTheme="minorHAnsi" w:cstheme="minorHAnsi"/>
        </w:rPr>
        <w:t>.</w:t>
      </w:r>
      <w:r w:rsidR="00002B03" w:rsidRPr="00925DF2">
        <w:rPr>
          <w:rFonts w:asciiTheme="minorHAnsi" w:hAnsiTheme="minorHAnsi" w:cstheme="minorHAnsi"/>
        </w:rPr>
        <w:t xml:space="preserve">To get there a rapid deployment of the ready now technology will be necessary. </w:t>
      </w:r>
      <w:r w:rsidR="00FF1721" w:rsidRPr="00925DF2">
        <w:rPr>
          <w:rFonts w:asciiTheme="minorHAnsi" w:hAnsiTheme="minorHAnsi" w:cstheme="minorHAnsi"/>
        </w:rPr>
        <w:t xml:space="preserve">This presentation will provide an overview of the technology and recent developments. </w:t>
      </w:r>
    </w:p>
    <w:p w14:paraId="10885E99" w14:textId="6D52CF17" w:rsidR="00B0090D" w:rsidRPr="006F0030" w:rsidRDefault="001910E5" w:rsidP="00FF1721">
      <w:pPr>
        <w:pStyle w:val="ListParagraph"/>
        <w:jc w:val="both"/>
        <w:rPr>
          <w:rFonts w:asciiTheme="minorHAnsi" w:hAnsiTheme="minorHAnsi" w:cstheme="minorHAnsi"/>
        </w:rPr>
      </w:pPr>
      <w:r w:rsidRPr="006F0030">
        <w:rPr>
          <w:rFonts w:asciiTheme="minorHAnsi" w:hAnsiTheme="minorHAnsi" w:cstheme="minorHAnsi"/>
        </w:rPr>
        <w:t xml:space="preserve"> </w:t>
      </w:r>
    </w:p>
    <w:p w14:paraId="0EE16D55" w14:textId="7E0026B7" w:rsidR="006F0030" w:rsidRDefault="00FF1721" w:rsidP="00D47C0C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6F0030">
        <w:rPr>
          <w:rFonts w:asciiTheme="minorHAnsi" w:hAnsiTheme="minorHAnsi" w:cstheme="minorHAnsi"/>
          <w:i/>
        </w:rPr>
        <w:t>Carbon Capture Technology</w:t>
      </w:r>
      <w:r w:rsidRPr="006F0030">
        <w:rPr>
          <w:rFonts w:asciiTheme="minorHAnsi" w:hAnsiTheme="minorHAnsi" w:cstheme="minorHAnsi"/>
        </w:rPr>
        <w:t xml:space="preserve">: </w:t>
      </w:r>
      <w:r w:rsidR="003A2CD8" w:rsidRPr="006F0030">
        <w:rPr>
          <w:rFonts w:asciiTheme="minorHAnsi" w:hAnsiTheme="minorHAnsi" w:cstheme="minorHAnsi"/>
        </w:rPr>
        <w:t>The first step is deciding which</w:t>
      </w:r>
      <w:r w:rsidR="00EF2865">
        <w:rPr>
          <w:rFonts w:asciiTheme="minorHAnsi" w:hAnsiTheme="minorHAnsi" w:cstheme="minorHAnsi"/>
        </w:rPr>
        <w:t xml:space="preserve"> </w:t>
      </w:r>
      <w:r w:rsidR="005040C1" w:rsidRPr="006F0030">
        <w:rPr>
          <w:rFonts w:asciiTheme="minorHAnsi" w:hAnsiTheme="minorHAnsi" w:cstheme="minorHAnsi"/>
        </w:rPr>
        <w:t>assets to</w:t>
      </w:r>
      <w:r w:rsidR="00D47C0C">
        <w:rPr>
          <w:rFonts w:asciiTheme="minorHAnsi" w:hAnsiTheme="minorHAnsi" w:cstheme="minorHAnsi"/>
        </w:rPr>
        <w:t xml:space="preserve"> target</w:t>
      </w:r>
      <w:r w:rsidR="005040C1" w:rsidRPr="006F0030">
        <w:rPr>
          <w:rFonts w:asciiTheme="minorHAnsi" w:hAnsiTheme="minorHAnsi" w:cstheme="minorHAnsi"/>
        </w:rPr>
        <w:t>, and then</w:t>
      </w:r>
      <w:r w:rsidR="00D44C37">
        <w:rPr>
          <w:rFonts w:asciiTheme="minorHAnsi" w:hAnsiTheme="minorHAnsi" w:cstheme="minorHAnsi"/>
        </w:rPr>
        <w:t xml:space="preserve"> selecting an appropriate </w:t>
      </w:r>
      <w:r w:rsidR="009A10B6" w:rsidRPr="006F0030">
        <w:rPr>
          <w:rFonts w:asciiTheme="minorHAnsi" w:hAnsiTheme="minorHAnsi" w:cstheme="minorHAnsi"/>
        </w:rPr>
        <w:t>carbon capture technology is optimized for that operation</w:t>
      </w:r>
      <w:r w:rsidR="00944A8C">
        <w:rPr>
          <w:rFonts w:asciiTheme="minorHAnsi" w:hAnsiTheme="minorHAnsi" w:cstheme="minorHAnsi"/>
        </w:rPr>
        <w:t>.</w:t>
      </w:r>
      <w:r w:rsidR="00240714">
        <w:rPr>
          <w:rFonts w:asciiTheme="minorHAnsi" w:hAnsiTheme="minorHAnsi" w:cstheme="minorHAnsi"/>
        </w:rPr>
        <w:t xml:space="preserve"> Technologies are ready </w:t>
      </w:r>
      <w:r w:rsidR="00E36257">
        <w:rPr>
          <w:rFonts w:asciiTheme="minorHAnsi" w:hAnsiTheme="minorHAnsi" w:cstheme="minorHAnsi"/>
        </w:rPr>
        <w:t xml:space="preserve">today that can be deployed at </w:t>
      </w:r>
      <w:r w:rsidR="00067D53">
        <w:rPr>
          <w:rFonts w:asciiTheme="minorHAnsi" w:hAnsiTheme="minorHAnsi" w:cstheme="minorHAnsi"/>
        </w:rPr>
        <w:t>scale-based</w:t>
      </w:r>
      <w:r w:rsidR="00E36257">
        <w:rPr>
          <w:rFonts w:asciiTheme="minorHAnsi" w:hAnsiTheme="minorHAnsi" w:cstheme="minorHAnsi"/>
        </w:rPr>
        <w:t xml:space="preserve"> a</w:t>
      </w:r>
      <w:r w:rsidR="00AC0459">
        <w:rPr>
          <w:rFonts w:asciiTheme="minorHAnsi" w:hAnsiTheme="minorHAnsi" w:cstheme="minorHAnsi"/>
        </w:rPr>
        <w:t xml:space="preserve">ny number of factors. </w:t>
      </w:r>
      <w:r w:rsidR="00246149">
        <w:rPr>
          <w:rFonts w:asciiTheme="minorHAnsi" w:hAnsiTheme="minorHAnsi" w:cstheme="minorHAnsi"/>
        </w:rPr>
        <w:t xml:space="preserve">Learn about different carbon capture technologies </w:t>
      </w:r>
      <w:r w:rsidR="004C27A0">
        <w:rPr>
          <w:rFonts w:asciiTheme="minorHAnsi" w:hAnsiTheme="minorHAnsi" w:cstheme="minorHAnsi"/>
        </w:rPr>
        <w:t>to help achieve your CO2 emission targets</w:t>
      </w:r>
    </w:p>
    <w:p w14:paraId="07C0568D" w14:textId="77777777" w:rsidR="009A10B6" w:rsidRPr="00425426" w:rsidRDefault="009A10B6" w:rsidP="00425426">
      <w:pPr>
        <w:rPr>
          <w:rFonts w:asciiTheme="minorHAnsi" w:hAnsiTheme="minorHAnsi" w:cstheme="minorHAnsi"/>
        </w:rPr>
      </w:pPr>
    </w:p>
    <w:p w14:paraId="538CA2BD" w14:textId="19BCBD62" w:rsidR="006F0030" w:rsidRPr="006F0030" w:rsidRDefault="006F0030" w:rsidP="006F0030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6F0030">
        <w:rPr>
          <w:rFonts w:asciiTheme="minorHAnsi" w:hAnsiTheme="minorHAnsi" w:cstheme="minorHAnsi"/>
          <w:i/>
        </w:rPr>
        <w:t>Storage, EOR &amp; Carbon Sinks</w:t>
      </w:r>
      <w:r w:rsidRPr="006F0030">
        <w:rPr>
          <w:rFonts w:asciiTheme="minorHAnsi" w:hAnsiTheme="minorHAnsi" w:cstheme="minorHAnsi"/>
        </w:rPr>
        <w:t>: IEA’s Sustainable development scenario shows that over 90% of the worlds captured CO2 will need</w:t>
      </w:r>
      <w:r w:rsidR="00D46582">
        <w:rPr>
          <w:rFonts w:asciiTheme="minorHAnsi" w:hAnsiTheme="minorHAnsi" w:cstheme="minorHAnsi"/>
        </w:rPr>
        <w:t xml:space="preserve"> </w:t>
      </w:r>
      <w:r w:rsidR="00D043A7">
        <w:rPr>
          <w:rFonts w:asciiTheme="minorHAnsi" w:hAnsiTheme="minorHAnsi" w:cstheme="minorHAnsi"/>
        </w:rPr>
        <w:t>sequestration, bu</w:t>
      </w:r>
      <w:r w:rsidR="00E0551E">
        <w:rPr>
          <w:rFonts w:asciiTheme="minorHAnsi" w:hAnsiTheme="minorHAnsi" w:cstheme="minorHAnsi"/>
        </w:rPr>
        <w:t xml:space="preserve">t there are other options based on </w:t>
      </w:r>
      <w:r w:rsidR="005D7F67">
        <w:rPr>
          <w:rFonts w:asciiTheme="minorHAnsi" w:hAnsiTheme="minorHAnsi" w:cstheme="minorHAnsi"/>
        </w:rPr>
        <w:t>several</w:t>
      </w:r>
      <w:r w:rsidR="0053734E">
        <w:rPr>
          <w:rFonts w:asciiTheme="minorHAnsi" w:hAnsiTheme="minorHAnsi" w:cstheme="minorHAnsi"/>
        </w:rPr>
        <w:t xml:space="preserve"> factors. </w:t>
      </w:r>
      <w:r w:rsidR="00F5775D">
        <w:rPr>
          <w:rFonts w:asciiTheme="minorHAnsi" w:hAnsiTheme="minorHAnsi" w:cstheme="minorHAnsi"/>
        </w:rPr>
        <w:t xml:space="preserve">Learn of different industries that can put carbon </w:t>
      </w:r>
      <w:r w:rsidR="005D7F67">
        <w:rPr>
          <w:rFonts w:asciiTheme="minorHAnsi" w:hAnsiTheme="minorHAnsi" w:cstheme="minorHAnsi"/>
        </w:rPr>
        <w:t xml:space="preserve">to use. </w:t>
      </w:r>
    </w:p>
    <w:p w14:paraId="7DC3CE0A" w14:textId="6BEF39E3" w:rsidR="006F0030" w:rsidRPr="00E0551E" w:rsidRDefault="006F0030" w:rsidP="00E0551E">
      <w:pPr>
        <w:ind w:left="360"/>
        <w:jc w:val="both"/>
        <w:rPr>
          <w:rFonts w:asciiTheme="minorHAnsi" w:hAnsiTheme="minorHAnsi" w:cstheme="minorHAnsi"/>
          <w:color w:val="4472C4"/>
        </w:rPr>
      </w:pPr>
    </w:p>
    <w:p w14:paraId="00AECEFB" w14:textId="2369E51F" w:rsidR="00B0090D" w:rsidRDefault="008E32A2" w:rsidP="002A00D1">
      <w:pPr>
        <w:pStyle w:val="ListParagraph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2A00D1">
        <w:rPr>
          <w:rFonts w:asciiTheme="minorHAnsi" w:hAnsiTheme="minorHAnsi" w:cstheme="minorHAnsi"/>
        </w:rPr>
        <w:t>Source IE</w:t>
      </w:r>
      <w:r w:rsidR="00D41E88">
        <w:rPr>
          <w:rFonts w:asciiTheme="minorHAnsi" w:hAnsiTheme="minorHAnsi" w:cstheme="minorHAnsi"/>
        </w:rPr>
        <w:t xml:space="preserve">A, </w:t>
      </w:r>
      <w:r w:rsidR="00D41E88" w:rsidRPr="00D41E88">
        <w:rPr>
          <w:rFonts w:asciiTheme="minorHAnsi" w:hAnsiTheme="minorHAnsi" w:cstheme="minorHAnsi"/>
        </w:rPr>
        <w:t>https://www.iea.org/reports/ccus-in-clean-energy-transitions/ccus-in-the-transition-to-net-zero-emissions</w:t>
      </w:r>
      <w:r w:rsidRPr="002A00D1">
        <w:rPr>
          <w:rFonts w:asciiTheme="minorHAnsi" w:hAnsiTheme="minorHAnsi" w:cstheme="minorHAnsi"/>
        </w:rPr>
        <w:t xml:space="preserve">A </w:t>
      </w:r>
    </w:p>
    <w:p w14:paraId="3087ACF4" w14:textId="77777777" w:rsidR="00D41E88" w:rsidRPr="002A00D1" w:rsidRDefault="00D41E88" w:rsidP="00D41E88">
      <w:pPr>
        <w:pStyle w:val="ListParagraph"/>
        <w:ind w:left="1080"/>
        <w:jc w:val="both"/>
        <w:rPr>
          <w:rFonts w:asciiTheme="minorHAnsi" w:hAnsiTheme="minorHAnsi" w:cstheme="minorHAnsi"/>
        </w:rPr>
      </w:pPr>
    </w:p>
    <w:sectPr w:rsidR="00D41E88" w:rsidRPr="002A00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283F7A" w14:textId="77777777" w:rsidR="003C4913" w:rsidRDefault="003C4913" w:rsidP="00193A25">
      <w:r>
        <w:separator/>
      </w:r>
    </w:p>
  </w:endnote>
  <w:endnote w:type="continuationSeparator" w:id="0">
    <w:p w14:paraId="63883EB7" w14:textId="77777777" w:rsidR="003C4913" w:rsidRDefault="003C4913" w:rsidP="00193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29F629" w14:textId="77777777" w:rsidR="003C4913" w:rsidRDefault="003C4913" w:rsidP="00193A25">
      <w:r>
        <w:separator/>
      </w:r>
    </w:p>
  </w:footnote>
  <w:footnote w:type="continuationSeparator" w:id="0">
    <w:p w14:paraId="715A2EC4" w14:textId="77777777" w:rsidR="003C4913" w:rsidRDefault="003C4913" w:rsidP="00193A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EA2D91"/>
    <w:multiLevelType w:val="hybridMultilevel"/>
    <w:tmpl w:val="7A76650E"/>
    <w:lvl w:ilvl="0" w:tplc="0409000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87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94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10170" w:hanging="360"/>
      </w:pPr>
      <w:rPr>
        <w:rFonts w:ascii="Wingdings" w:hAnsi="Wingdings" w:hint="default"/>
      </w:rPr>
    </w:lvl>
  </w:abstractNum>
  <w:abstractNum w:abstractNumId="1" w15:restartNumberingAfterBreak="0">
    <w:nsid w:val="31BF1CE0"/>
    <w:multiLevelType w:val="hybridMultilevel"/>
    <w:tmpl w:val="5FF242C8"/>
    <w:lvl w:ilvl="0" w:tplc="91EA5A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7DC630B"/>
    <w:multiLevelType w:val="hybridMultilevel"/>
    <w:tmpl w:val="899479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A402F2"/>
    <w:multiLevelType w:val="hybridMultilevel"/>
    <w:tmpl w:val="7E284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8F4CBB"/>
    <w:multiLevelType w:val="hybridMultilevel"/>
    <w:tmpl w:val="AEDE0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D82"/>
    <w:rsid w:val="00002B03"/>
    <w:rsid w:val="0000715D"/>
    <w:rsid w:val="00067D53"/>
    <w:rsid w:val="000B7009"/>
    <w:rsid w:val="00107B8D"/>
    <w:rsid w:val="00164EFC"/>
    <w:rsid w:val="001718C7"/>
    <w:rsid w:val="00171907"/>
    <w:rsid w:val="001910E5"/>
    <w:rsid w:val="00193A25"/>
    <w:rsid w:val="001B4070"/>
    <w:rsid w:val="00222944"/>
    <w:rsid w:val="00240714"/>
    <w:rsid w:val="00246149"/>
    <w:rsid w:val="0026505D"/>
    <w:rsid w:val="0028186D"/>
    <w:rsid w:val="002915D3"/>
    <w:rsid w:val="00297AE9"/>
    <w:rsid w:val="002A00D1"/>
    <w:rsid w:val="002A5C71"/>
    <w:rsid w:val="003938BD"/>
    <w:rsid w:val="003A2CD8"/>
    <w:rsid w:val="003C4913"/>
    <w:rsid w:val="003F3A67"/>
    <w:rsid w:val="003F5C0F"/>
    <w:rsid w:val="00425426"/>
    <w:rsid w:val="00425E02"/>
    <w:rsid w:val="00496438"/>
    <w:rsid w:val="004C27A0"/>
    <w:rsid w:val="005040C1"/>
    <w:rsid w:val="0053734E"/>
    <w:rsid w:val="005D7F67"/>
    <w:rsid w:val="006136BB"/>
    <w:rsid w:val="006F0030"/>
    <w:rsid w:val="006F4480"/>
    <w:rsid w:val="00711F7B"/>
    <w:rsid w:val="00721D82"/>
    <w:rsid w:val="00724AA1"/>
    <w:rsid w:val="00751C8E"/>
    <w:rsid w:val="00756FDD"/>
    <w:rsid w:val="00771E2A"/>
    <w:rsid w:val="007D2EF7"/>
    <w:rsid w:val="0080533F"/>
    <w:rsid w:val="008175D1"/>
    <w:rsid w:val="008269C6"/>
    <w:rsid w:val="0088009C"/>
    <w:rsid w:val="008B2646"/>
    <w:rsid w:val="008B26E4"/>
    <w:rsid w:val="008E32A2"/>
    <w:rsid w:val="0092155E"/>
    <w:rsid w:val="009229DC"/>
    <w:rsid w:val="00925DF2"/>
    <w:rsid w:val="00944A8C"/>
    <w:rsid w:val="009941A4"/>
    <w:rsid w:val="00997DAA"/>
    <w:rsid w:val="009A10B6"/>
    <w:rsid w:val="009A26C5"/>
    <w:rsid w:val="00A07585"/>
    <w:rsid w:val="00AC0459"/>
    <w:rsid w:val="00AD6A02"/>
    <w:rsid w:val="00B0090D"/>
    <w:rsid w:val="00B648E3"/>
    <w:rsid w:val="00C07CDC"/>
    <w:rsid w:val="00C61102"/>
    <w:rsid w:val="00C87309"/>
    <w:rsid w:val="00C90D28"/>
    <w:rsid w:val="00D043A7"/>
    <w:rsid w:val="00D33C06"/>
    <w:rsid w:val="00D41E88"/>
    <w:rsid w:val="00D44C37"/>
    <w:rsid w:val="00D46582"/>
    <w:rsid w:val="00D47C0C"/>
    <w:rsid w:val="00D709C7"/>
    <w:rsid w:val="00D75564"/>
    <w:rsid w:val="00D879E7"/>
    <w:rsid w:val="00DA735D"/>
    <w:rsid w:val="00DC0AD5"/>
    <w:rsid w:val="00DD69C5"/>
    <w:rsid w:val="00DE2B84"/>
    <w:rsid w:val="00DF6530"/>
    <w:rsid w:val="00E0551E"/>
    <w:rsid w:val="00E36257"/>
    <w:rsid w:val="00E5743A"/>
    <w:rsid w:val="00E77051"/>
    <w:rsid w:val="00EA6178"/>
    <w:rsid w:val="00EA781F"/>
    <w:rsid w:val="00EA7C19"/>
    <w:rsid w:val="00EF2865"/>
    <w:rsid w:val="00F02098"/>
    <w:rsid w:val="00F06EBA"/>
    <w:rsid w:val="00F2552B"/>
    <w:rsid w:val="00F270AC"/>
    <w:rsid w:val="00F5775D"/>
    <w:rsid w:val="00FF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A91097"/>
  <w15:chartTrackingRefBased/>
  <w15:docId w15:val="{D1CE1DB1-B201-4AB0-A0FE-8BFF777AB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1D8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090D"/>
    <w:pPr>
      <w:ind w:left="720"/>
    </w:pPr>
  </w:style>
  <w:style w:type="character" w:customStyle="1" w:styleId="normaltextrun">
    <w:name w:val="normaltextrun"/>
    <w:basedOn w:val="DefaultParagraphFont"/>
    <w:rsid w:val="008B26E4"/>
  </w:style>
  <w:style w:type="character" w:customStyle="1" w:styleId="eop">
    <w:name w:val="eop"/>
    <w:basedOn w:val="DefaultParagraphFont"/>
    <w:rsid w:val="008B26E4"/>
  </w:style>
  <w:style w:type="character" w:styleId="Strong">
    <w:name w:val="Strong"/>
    <w:basedOn w:val="DefaultParagraphFont"/>
    <w:uiPriority w:val="22"/>
    <w:qFormat/>
    <w:rsid w:val="00D043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9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E83480AD95E14B908EE9B714CE6675" ma:contentTypeVersion="14" ma:contentTypeDescription="Create a new document." ma:contentTypeScope="" ma:versionID="e032e08449bfe822244123b99f5a0320">
  <xsd:schema xmlns:xsd="http://www.w3.org/2001/XMLSchema" xmlns:xs="http://www.w3.org/2001/XMLSchema" xmlns:p="http://schemas.microsoft.com/office/2006/metadata/properties" xmlns:ns3="8ed30e33-f6ee-4373-a3e5-1a2c7e722162" xmlns:ns4="3e2397bd-b172-4e73-9e42-98d0202396a3" targetNamespace="http://schemas.microsoft.com/office/2006/metadata/properties" ma:root="true" ma:fieldsID="c283dbe3dceadd78afddd31a8fc0d8fe" ns3:_="" ns4:_="">
    <xsd:import namespace="8ed30e33-f6ee-4373-a3e5-1a2c7e722162"/>
    <xsd:import namespace="3e2397bd-b172-4e73-9e42-98d0202396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d30e33-f6ee-4373-a3e5-1a2c7e7221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397bd-b172-4e73-9e42-98d0202396a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37D048-52E1-48F7-92E7-865EB17F5A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A581EB-487F-41AA-B223-0A673AF9BA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BAAE91-5719-4E33-9EC2-38B77678E0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d30e33-f6ee-4373-a3e5-1a2c7e722162"/>
    <ds:schemaRef ds:uri="3e2397bd-b172-4e73-9e42-98d0202396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Honeywell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Lozanoski, Nathan</dc:creator>
  <cp:keywords/>
  <dc:description/>
  <cp:lastModifiedBy>Lozanoski, Nathan</cp:lastModifiedBy>
  <cp:revision>9</cp:revision>
  <dcterms:created xsi:type="dcterms:W3CDTF">2021-12-07T00:10:00Z</dcterms:created>
  <dcterms:modified xsi:type="dcterms:W3CDTF">2021-12-07T02:09:00Z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0x010100B2E83480AD95E14B908EE9B714CE6675</vt:lpwstr>
  </property>
  <property fmtid="{D5CDD505-2E9C-101B-9397-08002B2CF9AE}" pid="3" name="MSIP_Label_d546e5e1-5d42-4630-bacd-c69bfdcbd5e8_Enabled">
    <vt:lpwstr>true</vt:lpwstr>
  </property>
  <property fmtid="{D5CDD505-2E9C-101B-9397-08002B2CF9AE}" pid="4" name="MSIP_Label_d546e5e1-5d42-4630-bacd-c69bfdcbd5e8_SetDate">
    <vt:lpwstr>2021-12-07T00:10:24Z</vt:lpwstr>
  </property>
  <property fmtid="{D5CDD505-2E9C-101B-9397-08002B2CF9AE}" pid="5" name="MSIP_Label_d546e5e1-5d42-4630-bacd-c69bfdcbd5e8_Method">
    <vt:lpwstr>Standard</vt:lpwstr>
  </property>
  <property fmtid="{D5CDD505-2E9C-101B-9397-08002B2CF9AE}" pid="6" name="MSIP_Label_d546e5e1-5d42-4630-bacd-c69bfdcbd5e8_Name">
    <vt:lpwstr>d546e5e1-5d42-4630-bacd-c69bfdcbd5e8</vt:lpwstr>
  </property>
  <property fmtid="{D5CDD505-2E9C-101B-9397-08002B2CF9AE}" pid="7" name="MSIP_Label_d546e5e1-5d42-4630-bacd-c69bfdcbd5e8_SiteId">
    <vt:lpwstr>96ece526-9c7d-48b0-8daf-8b93c90a5d18</vt:lpwstr>
  </property>
  <property fmtid="{D5CDD505-2E9C-101B-9397-08002B2CF9AE}" pid="8" name="MSIP_Label_d546e5e1-5d42-4630-bacd-c69bfdcbd5e8_ActionId">
    <vt:lpwstr>608ea157-0cec-410e-8e31-14e647ea2a45</vt:lpwstr>
  </property>
  <property fmtid="{D5CDD505-2E9C-101B-9397-08002B2CF9AE}" pid="9" name="MSIP_Label_d546e5e1-5d42-4630-bacd-c69bfdcbd5e8_ContentBits">
    <vt:lpwstr>0</vt:lpwstr>
  </property>
  <property fmtid="{D5CDD505-2E9C-101B-9397-08002B2CF9AE}" pid="10" name="SmartTag">
    <vt:lpwstr>4</vt:lpwstr>
  </property>
</Properties>
</file>